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2C14" w14:textId="77777777" w:rsidR="004911D9" w:rsidRDefault="004911D9" w:rsidP="004911D9">
      <w:pPr>
        <w:rPr>
          <w:b/>
          <w:bCs/>
        </w:rPr>
      </w:pPr>
      <w:r>
        <w:rPr>
          <w:b/>
          <w:lang w:bidi="cy-GB"/>
        </w:rPr>
        <w:t>DISGRIFIAD O’R SWYDD</w:t>
      </w:r>
    </w:p>
    <w:p w14:paraId="186BD568" w14:textId="77777777" w:rsidR="004911D9" w:rsidRPr="007704D4" w:rsidRDefault="004911D9" w:rsidP="004911D9">
      <w:pPr>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Gwneud gwaith ymchwil yn rhan o’r rhaglen ymchwil REDUCE a chyfrannu at ei chyflawni’n llwyddiannus trwy reoli ymchwil yn effeithiol, gan arwain a chyfrannu at geisiadau perthnasol am gyllid; cyhoeddi allbynnau ymchwil o safon uchel a mynd ar drywydd rhagoriaeth ymchwil, a chefnogi eraill i wneud yr un peth.</w:t>
      </w:r>
    </w:p>
    <w:p w14:paraId="7BE6BDF6" w14:textId="77777777" w:rsidR="004911D9" w:rsidRPr="007704D4" w:rsidRDefault="004911D9" w:rsidP="004911D9">
      <w:pPr>
        <w:shd w:val="clear" w:color="auto" w:fill="FFFFFF"/>
        <w:jc w:val="both"/>
        <w:rPr>
          <w:rFonts w:eastAsia="Times New Roman" w:cs="Times New Roman"/>
          <w:color w:val="121212"/>
          <w:sz w:val="21"/>
          <w:szCs w:val="21"/>
          <w:lang w:eastAsia="en-GB"/>
        </w:rPr>
      </w:pPr>
    </w:p>
    <w:p w14:paraId="5E1275A2" w14:textId="77777777" w:rsidR="004911D9" w:rsidRPr="007704D4" w:rsidRDefault="004911D9" w:rsidP="004911D9">
      <w:pPr>
        <w:rPr>
          <w:rFonts w:eastAsia="Times New Roman" w:cs="Times New Roman"/>
          <w:b/>
          <w:bCs/>
          <w:color w:val="121212"/>
          <w:sz w:val="21"/>
          <w:szCs w:val="21"/>
          <w:lang w:eastAsia="en-GB"/>
        </w:rPr>
      </w:pPr>
      <w:r w:rsidRPr="007704D4">
        <w:rPr>
          <w:rFonts w:eastAsia="Times New Roman" w:cs="Times New Roman"/>
          <w:b/>
          <w:color w:val="121212"/>
          <w:sz w:val="21"/>
          <w:szCs w:val="21"/>
          <w:lang w:bidi="cy-GB"/>
        </w:rPr>
        <w:t xml:space="preserve">Prif Ddyletswyddau a Chyfrifoldebau </w:t>
      </w:r>
    </w:p>
    <w:p w14:paraId="0537BE04" w14:textId="77777777" w:rsidR="004911D9" w:rsidRPr="007704D4" w:rsidRDefault="004911D9" w:rsidP="004911D9">
      <w:pPr>
        <w:jc w:val="both"/>
        <w:rPr>
          <w:rFonts w:eastAsia="Times New Roman" w:cs="Times New Roman"/>
          <w:b/>
          <w:bCs/>
          <w:color w:val="121212"/>
          <w:sz w:val="21"/>
          <w:szCs w:val="21"/>
          <w:lang w:eastAsia="en-GB"/>
        </w:rPr>
      </w:pPr>
    </w:p>
    <w:p w14:paraId="46816416" w14:textId="77777777" w:rsidR="004911D9" w:rsidRPr="007704D4" w:rsidRDefault="004911D9" w:rsidP="004911D9">
      <w:pPr>
        <w:jc w:val="both"/>
        <w:rPr>
          <w:rFonts w:eastAsia="Times New Roman" w:cs="Times New Roman"/>
          <w:b/>
          <w:bCs/>
          <w:color w:val="121212"/>
          <w:sz w:val="21"/>
          <w:szCs w:val="21"/>
          <w:lang w:eastAsia="en-GB"/>
        </w:rPr>
      </w:pPr>
      <w:r w:rsidRPr="007704D4">
        <w:rPr>
          <w:rFonts w:eastAsia="Times New Roman" w:cs="Times New Roman"/>
          <w:b/>
          <w:color w:val="121212"/>
          <w:sz w:val="21"/>
          <w:szCs w:val="21"/>
          <w:lang w:bidi="cy-GB"/>
        </w:rPr>
        <w:t xml:space="preserve">Ymchwil </w:t>
      </w:r>
    </w:p>
    <w:p w14:paraId="6CE98884"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Cyfrannu at berfformiad ymchwil cyffredinol yr Ysgol a’r Brifysgol trwy gefnogi ac arwain y broses o gynhyrchu allbynnau mesuradwy, gan gynnwys gwneud ceisiadau am gyllid, cyhoeddi mewn cyfnodolion academaidd a chynadleddau, a goruchwylio myfyrwyr ymchwil.</w:t>
      </w:r>
    </w:p>
    <w:p w14:paraId="562718B4"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Datblygu amcanion ymchwil a chynigion i brosiectau ymchwil annibynnol neu ar y cyd, gan gynnwys cynigion am gyllid ymchwil</w:t>
      </w:r>
    </w:p>
    <w:p w14:paraId="34EB88D5"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Cyflawni tasgau gweinyddol a rheoli ymchwil sy'n gysylltiedig â'r rhaglen ymchwil, gan gynnwys cynllunio a threfnu'r prosiect a rhoi’r gweithdrefnau gofynnol ar waith i sicrhau adroddiadau cywir a phrydlon</w:t>
      </w:r>
    </w:p>
    <w:p w14:paraId="4AED2C3E"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Paratoi ceisiadau moeseg ymchwil a llywodraethu ymchwil fel y bo'n briodol</w:t>
      </w:r>
    </w:p>
    <w:p w14:paraId="07C730B3"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Adolygu a chyfuno llenyddiaeth ymchwil gyfredol yn y maes</w:t>
      </w:r>
    </w:p>
    <w:p w14:paraId="7FA40543"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Cymryd rhan yng ngweithgarwch ymchwil yr Ysgol.</w:t>
      </w:r>
    </w:p>
    <w:p w14:paraId="526ACB0F"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Datblygu a chreu rhwydweithiau yn fewnol yn y Brifysgol a’r tu allan iddi, dylanwadu ar benderfyniadau, archwilio gofynion ymchwil y dyfodol, a rhannu syniadau ymchwil er budd prosiectau ymchwil</w:t>
      </w:r>
    </w:p>
    <w:p w14:paraId="65FCD1B1" w14:textId="77777777" w:rsidR="004911D9" w:rsidRPr="007704D4" w:rsidRDefault="004911D9" w:rsidP="004911D9">
      <w:pPr>
        <w:jc w:val="both"/>
        <w:rPr>
          <w:rFonts w:eastAsia="Times New Roman" w:cs="Times New Roman"/>
          <w:color w:val="121212"/>
          <w:sz w:val="21"/>
          <w:szCs w:val="21"/>
          <w:lang w:eastAsia="en-GB"/>
        </w:rPr>
      </w:pPr>
    </w:p>
    <w:p w14:paraId="2F056BF0" w14:textId="77777777" w:rsidR="004911D9" w:rsidRPr="007704D4" w:rsidRDefault="004911D9" w:rsidP="004911D9">
      <w:pPr>
        <w:jc w:val="both"/>
        <w:rPr>
          <w:rFonts w:eastAsia="Times New Roman" w:cs="Times New Roman"/>
          <w:b/>
          <w:bCs/>
          <w:color w:val="121212"/>
          <w:sz w:val="21"/>
          <w:szCs w:val="21"/>
          <w:lang w:eastAsia="en-GB"/>
        </w:rPr>
      </w:pPr>
      <w:r w:rsidRPr="007704D4">
        <w:rPr>
          <w:rFonts w:eastAsia="Times New Roman" w:cs="Times New Roman"/>
          <w:b/>
          <w:color w:val="121212"/>
          <w:sz w:val="21"/>
          <w:szCs w:val="21"/>
          <w:lang w:bidi="cy-GB"/>
        </w:rPr>
        <w:t>Dyletswyddau Penodol</w:t>
      </w:r>
    </w:p>
    <w:p w14:paraId="7E0A9A98"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Gweithio’n agos gyda’r uned dreialon a chyd-ymchwilwyr i gefnogi’r gwaith o gwblhau pecynnau gwaith yn ymwneud â’r treial clinigol, gwerthusiad o’r broses dulliau cymysg, y gwerthusiad economaidd a’r gweithrediad.</w:t>
      </w:r>
    </w:p>
    <w:p w14:paraId="77D9B333"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 xml:space="preserve">Cefnogi’r gwaith parhaus o adrodd (e.e. arianwyr, adrodd ariannol) a chydlynu cyfarfodydd. </w:t>
      </w:r>
    </w:p>
    <w:p w14:paraId="75BCA0A3"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Cefnogi, a lle bo’n briodol, arwain allbynnau ymchwil cysylltiedig â’r rhaglen.</w:t>
      </w:r>
    </w:p>
    <w:p w14:paraId="606B89D2"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 xml:space="preserve">Arwain o ran cysylltu â’n partner diwydiant i wneud gwaith profi cysyniad mewn perthynas â hyfforddiant proffesiynol ar y defnydd o ddeallusrwydd artiffisial ym maes gofal iechyd. </w:t>
      </w:r>
    </w:p>
    <w:p w14:paraId="189319D4"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 xml:space="preserve">Cefnogi’r gwaith o lunio ceisiadau am gyllid yn y dyfodol. </w:t>
      </w:r>
    </w:p>
    <w:p w14:paraId="5E529A01"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Mynd i gynadleddau/seminarau lleol a chenedlaethol a/neu roi cyflwyniadau ynddynt yn ôl y gofyn.</w:t>
      </w:r>
    </w:p>
    <w:p w14:paraId="21EAF6DA" w14:textId="77777777" w:rsidR="004911D9" w:rsidRPr="007704D4" w:rsidRDefault="004911D9" w:rsidP="004911D9">
      <w:pPr>
        <w:jc w:val="both"/>
        <w:rPr>
          <w:rFonts w:eastAsia="Times New Roman" w:cs="Times New Roman"/>
          <w:color w:val="121212"/>
          <w:sz w:val="21"/>
          <w:szCs w:val="21"/>
          <w:lang w:eastAsia="en-GB"/>
        </w:rPr>
      </w:pPr>
    </w:p>
    <w:p w14:paraId="4E0CBE8B" w14:textId="77777777" w:rsidR="004911D9" w:rsidRPr="007B7898" w:rsidRDefault="004911D9" w:rsidP="004911D9">
      <w:pPr>
        <w:jc w:val="both"/>
        <w:rPr>
          <w:rFonts w:cstheme="minorHAnsi"/>
          <w:b/>
          <w:bCs/>
          <w:i/>
          <w:iCs/>
          <w:u w:val="single"/>
        </w:rPr>
      </w:pPr>
      <w:r w:rsidRPr="007B7898">
        <w:rPr>
          <w:rFonts w:cstheme="minorHAnsi"/>
          <w:b/>
          <w:i/>
          <w:u w:val="single"/>
          <w:lang w:bidi="cy-GB"/>
        </w:rPr>
        <w:t>Arall</w:t>
      </w:r>
    </w:p>
    <w:p w14:paraId="59F6C0EC"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Ymgysylltu’n effeithiol â chyrff diwydiannol, masnachol a chyhoeddus, sefydliadau proffesiynol, sefydliadau academaidd eraill, ac ati, a hynny’n rhanbarthol ac yn genedlaethol, i godi proffil yr Ysgol, meithrin partneriaethau strategol gwerthfawr, a chwilio am gyfleoedd i gydweithio ar amrywiaeth o weithgareddau. Bydd disgwyl i'r gweithgareddau hyn gyfrannu at waith yr Ysgol a gwella ei phroffil rhanbarthol a chenedlaethol.</w:t>
      </w:r>
    </w:p>
    <w:p w14:paraId="6A54032F"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Datblygu’n bersonol ac yn broffesiynol mewn modd priodol a fydd yn gwella perfformiad.</w:t>
      </w:r>
    </w:p>
    <w:p w14:paraId="340B2008"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Cymryd rhan yng ngweinyddiaeth a gweithgareddau'r Ysgol er mwyn hyrwyddo'r Ysgol a'i gwaith yn y Brifysgol a’r tu hwnt iddi</w:t>
      </w:r>
    </w:p>
    <w:p w14:paraId="29D89359" w14:textId="77777777" w:rsidR="004911D9" w:rsidRPr="007704D4" w:rsidRDefault="004911D9" w:rsidP="004911D9">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bidi="cy-GB"/>
        </w:rPr>
        <w:t>Unrhyw ddyletswyddau eraill nad ydynt wedi’u nodi uchod ond sy’n cyd-fynd â’r swydd.</w:t>
      </w:r>
    </w:p>
    <w:p w14:paraId="1FC46054" w14:textId="77777777" w:rsidR="004911D9" w:rsidRDefault="004911D9" w:rsidP="004911D9">
      <w:pPr>
        <w:rPr>
          <w:rFonts w:eastAsia="Times New Roman" w:cs="Times New Roman"/>
          <w:b/>
          <w:color w:val="121212"/>
          <w:sz w:val="21"/>
          <w:szCs w:val="21"/>
          <w:lang w:bidi="cy-GB"/>
        </w:rPr>
      </w:pPr>
      <w:r>
        <w:rPr>
          <w:rFonts w:eastAsia="Times New Roman" w:cs="Times New Roman"/>
          <w:b/>
          <w:color w:val="121212"/>
          <w:sz w:val="21"/>
          <w:szCs w:val="21"/>
          <w:lang w:bidi="cy-GB"/>
        </w:rPr>
        <w:lastRenderedPageBreak/>
        <w:t>MANYLEB YR UNIGOLYN</w:t>
      </w:r>
    </w:p>
    <w:p w14:paraId="7D9D0133" w14:textId="473BD19B" w:rsidR="004911D9" w:rsidRPr="004911D9" w:rsidRDefault="004911D9" w:rsidP="004911D9">
      <w:pPr>
        <w:rPr>
          <w:b/>
          <w:bCs/>
          <w:color w:val="auto"/>
        </w:rPr>
      </w:pPr>
      <w:r w:rsidRPr="004911D9">
        <w:rPr>
          <w:b/>
          <w:color w:val="auto"/>
          <w:lang w:bidi="cy-GB"/>
        </w:rPr>
        <w:t>NODYN PWYSIG I YMGEISWYR: Polisi'r Brifysgol yw defnyddio manyleb yr unigolyn yn adnodd allweddol i lunio’r rhestr fer, a dim ond yr ymgeiswyr hynny sy'n dangos yn glir eu bod yn bodloni (neu'n rhannol fodloni) pob un o'r meini prawf hanfodol a gaiff eu gwahodd i gyfweliad. Yn ystod y broses ymgeisio, gofynnir i chi atodi datganiad ategol. Rhaid i'r datganiad hwn amlinellu sut rydych yn bodloni'r meini prawf isod ac rydym yn argymell ei fformatio drwy ddefnyddio pob maen prawf yn is-bennawd a nodi eich profiad/tystiolaeth berthnasol o dan bob is-bennawd. Mae'n hollbwysig eich bod yn nodi rhif y swydd wag (e.e. 1234BR) yn rhan o enw’r ffeil wrth gadw eich datganiad ategol gan ei bod yn bosibl bod methu â gwneud hynny yn arwain at ei hepgor o'ch cais</w:t>
      </w:r>
    </w:p>
    <w:p w14:paraId="48EC8CBC" w14:textId="77777777" w:rsidR="004911D9" w:rsidRDefault="004911D9" w:rsidP="004911D9">
      <w:pPr>
        <w:rPr>
          <w:rFonts w:eastAsia="Times New Roman" w:cs="Times New Roman"/>
          <w:b/>
          <w:bCs/>
          <w:color w:val="121212"/>
          <w:sz w:val="21"/>
          <w:szCs w:val="21"/>
          <w:lang w:eastAsia="en-GB"/>
        </w:rPr>
      </w:pPr>
    </w:p>
    <w:p w14:paraId="4404FBE1" w14:textId="0213A599" w:rsidR="004911D9" w:rsidRPr="00F52CBE" w:rsidRDefault="004911D9" w:rsidP="004911D9">
      <w:pPr>
        <w:spacing w:before="60" w:after="60"/>
        <w:rPr>
          <w:rFonts w:eastAsia="Times New Roman" w:cstheme="minorHAnsi"/>
          <w:b/>
          <w:bCs/>
          <w:lang w:eastAsia="en-GB"/>
        </w:rPr>
      </w:pPr>
      <w:r w:rsidRPr="00F52CBE">
        <w:rPr>
          <w:rFonts w:cstheme="minorHAnsi"/>
          <w:b/>
          <w:u w:val="single"/>
          <w:lang w:bidi="cy-GB"/>
        </w:rPr>
        <w:t>Meini Prawf Hanfodol</w:t>
      </w:r>
      <w:r w:rsidRPr="00F52CBE">
        <w:rPr>
          <w:rFonts w:cstheme="minorHAnsi"/>
          <w:b/>
          <w:lang w:bidi="cy-GB"/>
        </w:rPr>
        <w:t xml:space="preserve"> </w:t>
      </w:r>
    </w:p>
    <w:p w14:paraId="0E3FC8E6" w14:textId="77777777" w:rsidR="004911D9" w:rsidRPr="00F52CBE" w:rsidRDefault="004911D9" w:rsidP="004911D9">
      <w:pPr>
        <w:jc w:val="both"/>
        <w:rPr>
          <w:rFonts w:cstheme="minorHAnsi"/>
          <w:color w:val="000000"/>
          <w:u w:val="single"/>
        </w:rPr>
      </w:pPr>
    </w:p>
    <w:p w14:paraId="400AD115" w14:textId="77777777" w:rsidR="004911D9" w:rsidRPr="00F52CBE" w:rsidRDefault="004911D9" w:rsidP="004911D9">
      <w:pPr>
        <w:jc w:val="both"/>
        <w:rPr>
          <w:rFonts w:cstheme="minorHAnsi"/>
          <w:b/>
          <w:bCs/>
          <w:color w:val="000000"/>
          <w:u w:val="single"/>
        </w:rPr>
      </w:pPr>
      <w:r w:rsidRPr="00F52CBE">
        <w:rPr>
          <w:rFonts w:cstheme="minorHAnsi"/>
          <w:b/>
          <w:color w:val="000000"/>
          <w:u w:val="single"/>
          <w:lang w:bidi="cy-GB"/>
        </w:rPr>
        <w:t>Cymwysterau ac Addysg</w:t>
      </w:r>
    </w:p>
    <w:p w14:paraId="7A03EEF0" w14:textId="77777777" w:rsidR="004911D9" w:rsidRPr="00F52CBE" w:rsidRDefault="004911D9" w:rsidP="004911D9">
      <w:pPr>
        <w:pStyle w:val="ListParagraph"/>
        <w:numPr>
          <w:ilvl w:val="0"/>
          <w:numId w:val="2"/>
        </w:numPr>
        <w:spacing w:after="0" w:line="240" w:lineRule="auto"/>
        <w:jc w:val="both"/>
        <w:rPr>
          <w:rFonts w:cstheme="minorHAnsi"/>
        </w:rPr>
      </w:pPr>
      <w:r w:rsidRPr="00F52CBE">
        <w:rPr>
          <w:rFonts w:cstheme="minorHAnsi"/>
          <w:color w:val="000000"/>
          <w:lang w:bidi="cy-GB"/>
        </w:rPr>
        <w:t xml:space="preserve">Gradd ôl-raddedig ar lefel PhD mewn Seicoleg Iechyd neu bwnc cysylltiedig neu brofiad perthnasol cyfatebol a/neu berthnasol mewn diwydiant </w:t>
      </w:r>
    </w:p>
    <w:p w14:paraId="03F26500" w14:textId="77777777" w:rsidR="004911D9" w:rsidRPr="00F52CBE" w:rsidRDefault="004911D9" w:rsidP="004911D9">
      <w:pPr>
        <w:jc w:val="both"/>
        <w:rPr>
          <w:rFonts w:cstheme="minorHAnsi"/>
        </w:rPr>
      </w:pPr>
    </w:p>
    <w:p w14:paraId="05197590" w14:textId="77777777" w:rsidR="004911D9" w:rsidRPr="00F52CBE" w:rsidRDefault="004911D9" w:rsidP="004911D9">
      <w:pPr>
        <w:jc w:val="both"/>
        <w:rPr>
          <w:rFonts w:cstheme="minorHAnsi"/>
          <w:b/>
          <w:bCs/>
          <w:u w:val="single"/>
        </w:rPr>
      </w:pPr>
      <w:r w:rsidRPr="00F52CBE">
        <w:rPr>
          <w:rFonts w:cstheme="minorHAnsi"/>
          <w:b/>
          <w:color w:val="000000"/>
          <w:u w:val="single"/>
          <w:lang w:bidi="cy-GB"/>
        </w:rPr>
        <w:t>Gwybodaeth, Sgiliau a Phrofiad</w:t>
      </w:r>
    </w:p>
    <w:p w14:paraId="3CBFD082" w14:textId="77777777" w:rsidR="004911D9" w:rsidRPr="00F52CBE" w:rsidRDefault="004911D9" w:rsidP="004911D9">
      <w:pPr>
        <w:pStyle w:val="ListParagraph"/>
        <w:numPr>
          <w:ilvl w:val="0"/>
          <w:numId w:val="2"/>
        </w:numPr>
        <w:spacing w:after="0" w:line="240" w:lineRule="auto"/>
        <w:jc w:val="both"/>
        <w:rPr>
          <w:rFonts w:cstheme="minorHAnsi"/>
          <w:color w:val="000000"/>
        </w:rPr>
      </w:pPr>
      <w:r w:rsidRPr="00F52CBE">
        <w:rPr>
          <w:rFonts w:cstheme="minorHAnsi"/>
          <w:color w:val="000000"/>
          <w:lang w:bidi="cy-GB"/>
        </w:rPr>
        <w:t>Arbenigedd sefydledig a phortffolio diamheuol o ymchwil a/neu brofiad perthnasol o weithio yn un neu ragor o’r meysydd canlynol:</w:t>
      </w:r>
    </w:p>
    <w:p w14:paraId="25AED1BC" w14:textId="77777777" w:rsidR="004911D9" w:rsidRPr="00DF0442" w:rsidRDefault="004911D9" w:rsidP="004911D9">
      <w:pPr>
        <w:pStyle w:val="ListParagraph"/>
        <w:numPr>
          <w:ilvl w:val="2"/>
          <w:numId w:val="2"/>
        </w:numPr>
        <w:spacing w:after="0" w:line="240" w:lineRule="auto"/>
        <w:jc w:val="both"/>
        <w:rPr>
          <w:rFonts w:cstheme="minorHAnsi"/>
          <w:color w:val="000000"/>
        </w:rPr>
      </w:pPr>
      <w:r w:rsidRPr="00DF0442">
        <w:rPr>
          <w:rFonts w:cstheme="minorHAnsi"/>
          <w:color w:val="000000"/>
          <w:lang w:bidi="cy-GB"/>
        </w:rPr>
        <w:t>Seicoleg iechyd</w:t>
      </w:r>
    </w:p>
    <w:p w14:paraId="3EB0F037" w14:textId="77777777" w:rsidR="004911D9" w:rsidRPr="00DF0442" w:rsidRDefault="004911D9" w:rsidP="004911D9">
      <w:pPr>
        <w:pStyle w:val="ListParagraph"/>
        <w:numPr>
          <w:ilvl w:val="2"/>
          <w:numId w:val="2"/>
        </w:numPr>
        <w:spacing w:after="0" w:line="240" w:lineRule="auto"/>
        <w:jc w:val="both"/>
        <w:rPr>
          <w:rFonts w:cstheme="minorHAnsi"/>
          <w:color w:val="000000"/>
        </w:rPr>
      </w:pPr>
      <w:r w:rsidRPr="00DF0442">
        <w:rPr>
          <w:rFonts w:cstheme="minorHAnsi"/>
          <w:color w:val="000000"/>
          <w:lang w:bidi="cy-GB"/>
        </w:rPr>
        <w:t>Ymchwil iechyd gymhwysol mewn diabetes, clwyfau cronig neu addysg broffesiynol ym maes gofal iechyd</w:t>
      </w:r>
    </w:p>
    <w:p w14:paraId="24FC3C6F" w14:textId="77777777" w:rsidR="004911D9" w:rsidRPr="00DF0442" w:rsidRDefault="004911D9" w:rsidP="004911D9">
      <w:pPr>
        <w:pStyle w:val="ListParagraph"/>
        <w:numPr>
          <w:ilvl w:val="2"/>
          <w:numId w:val="2"/>
        </w:numPr>
        <w:spacing w:after="0" w:line="240" w:lineRule="auto"/>
        <w:jc w:val="both"/>
        <w:rPr>
          <w:rFonts w:cstheme="minorHAnsi"/>
          <w:color w:val="000000"/>
        </w:rPr>
      </w:pPr>
      <w:r w:rsidRPr="00DF0442">
        <w:rPr>
          <w:rFonts w:cstheme="minorHAnsi"/>
          <w:color w:val="000000"/>
          <w:lang w:bidi="cy-GB"/>
        </w:rPr>
        <w:t>Technoleg/Deallusrwydd Artiffisial ym maes iechyd</w:t>
      </w:r>
    </w:p>
    <w:p w14:paraId="7BA7289D" w14:textId="77777777" w:rsidR="004911D9" w:rsidRPr="00DF0442" w:rsidRDefault="004911D9" w:rsidP="004911D9">
      <w:pPr>
        <w:pStyle w:val="ListParagraph"/>
        <w:numPr>
          <w:ilvl w:val="0"/>
          <w:numId w:val="2"/>
        </w:numPr>
        <w:spacing w:before="60" w:after="60" w:line="240" w:lineRule="auto"/>
        <w:rPr>
          <w:rFonts w:cstheme="minorHAnsi"/>
        </w:rPr>
      </w:pPr>
      <w:r w:rsidRPr="00DF0442">
        <w:rPr>
          <w:rFonts w:cstheme="minorHAnsi"/>
          <w:lang w:bidi="cy-GB"/>
        </w:rPr>
        <w:t>Tystiolaeth o arbenigedd mewn dulliau meintiol uwch a phecynnau ystadegol priodol (e.e. SPSS, R)</w:t>
      </w:r>
      <w:r w:rsidRPr="00DF0442">
        <w:rPr>
          <w:rFonts w:cstheme="minorHAnsi"/>
          <w:lang w:bidi="cy-GB"/>
        </w:rPr>
        <w:br/>
      </w:r>
    </w:p>
    <w:p w14:paraId="56CE1B60" w14:textId="77777777" w:rsidR="004911D9" w:rsidRPr="00DF0442" w:rsidRDefault="004911D9" w:rsidP="004911D9">
      <w:pPr>
        <w:pStyle w:val="ListParagraph"/>
        <w:numPr>
          <w:ilvl w:val="0"/>
          <w:numId w:val="2"/>
        </w:numPr>
        <w:spacing w:after="0" w:line="240" w:lineRule="auto"/>
        <w:jc w:val="both"/>
        <w:rPr>
          <w:rFonts w:cstheme="minorHAnsi"/>
          <w:color w:val="000000"/>
        </w:rPr>
      </w:pPr>
      <w:r w:rsidRPr="00DF0442">
        <w:rPr>
          <w:rFonts w:cstheme="minorHAnsi"/>
          <w:color w:val="000000"/>
          <w:lang w:bidi="cy-GB"/>
        </w:rPr>
        <w:t>Gallu diamheuol i gyhoeddi mewn cyfnodolion cenedlaethol a rhyngwladol, cynadleddau cenedlaethol a/neu allbynnau ymchwil eraill</w:t>
      </w:r>
    </w:p>
    <w:p w14:paraId="3BFD13F5" w14:textId="77777777" w:rsidR="004911D9" w:rsidRPr="00DF0442" w:rsidRDefault="004911D9" w:rsidP="004911D9">
      <w:pPr>
        <w:pStyle w:val="ListParagraph"/>
        <w:ind w:left="0"/>
        <w:jc w:val="both"/>
        <w:rPr>
          <w:rFonts w:cstheme="minorHAnsi"/>
          <w:color w:val="000000"/>
        </w:rPr>
      </w:pPr>
    </w:p>
    <w:p w14:paraId="76F36EEC" w14:textId="77777777" w:rsidR="004911D9" w:rsidRPr="00DF0442" w:rsidRDefault="004911D9" w:rsidP="004911D9">
      <w:pPr>
        <w:pStyle w:val="ListParagraph"/>
        <w:numPr>
          <w:ilvl w:val="0"/>
          <w:numId w:val="2"/>
        </w:numPr>
        <w:spacing w:after="0" w:line="240" w:lineRule="auto"/>
        <w:jc w:val="both"/>
        <w:rPr>
          <w:rFonts w:cstheme="minorHAnsi"/>
          <w:color w:val="000000"/>
        </w:rPr>
      </w:pPr>
      <w:r w:rsidRPr="00DF0442">
        <w:rPr>
          <w:rFonts w:cstheme="minorHAnsi"/>
          <w:color w:val="000000"/>
          <w:lang w:bidi="cy-GB"/>
        </w:rPr>
        <w:t xml:space="preserve">Gwybodaeth a dealltwriaeth mewn perthynas â chyllid ymchwil cystadleuol er mwyn gallu paratoi ceisiadau i gyrff cyllido </w:t>
      </w:r>
    </w:p>
    <w:p w14:paraId="73F35A87" w14:textId="77777777" w:rsidR="004911D9" w:rsidRPr="00DF0442" w:rsidRDefault="004911D9" w:rsidP="004911D9">
      <w:pPr>
        <w:pStyle w:val="ListParagraph"/>
        <w:rPr>
          <w:rFonts w:cstheme="minorHAnsi"/>
          <w:color w:val="000000"/>
        </w:rPr>
      </w:pPr>
    </w:p>
    <w:p w14:paraId="59E4E48D" w14:textId="77777777" w:rsidR="004911D9" w:rsidRPr="00DF0442" w:rsidRDefault="004911D9" w:rsidP="004911D9">
      <w:pPr>
        <w:pStyle w:val="ListParagraph"/>
        <w:numPr>
          <w:ilvl w:val="0"/>
          <w:numId w:val="2"/>
        </w:numPr>
        <w:spacing w:after="0" w:line="240" w:lineRule="auto"/>
        <w:jc w:val="both"/>
        <w:rPr>
          <w:rFonts w:cstheme="minorHAnsi"/>
          <w:color w:val="000000"/>
        </w:rPr>
      </w:pPr>
      <w:r w:rsidRPr="00DF0442">
        <w:rPr>
          <w:rFonts w:cstheme="minorHAnsi"/>
          <w:color w:val="000000"/>
          <w:lang w:bidi="cy-GB"/>
        </w:rPr>
        <w:t>Arbenigedd mewn rheoli ymchwil mewn lleoliadau’r GIG a sefydliadau addysg uwch, gan gynnwys treialon clinigol, llywodraethu ymchwil, moeseg ac adrodd ariannol</w:t>
      </w:r>
    </w:p>
    <w:p w14:paraId="3D20EAA3" w14:textId="77777777" w:rsidR="004911D9" w:rsidRPr="002F0933" w:rsidRDefault="004911D9" w:rsidP="004911D9">
      <w:pPr>
        <w:pStyle w:val="ListParagraph"/>
        <w:rPr>
          <w:rFonts w:cstheme="minorHAnsi"/>
          <w:color w:val="000000"/>
          <w:highlight w:val="yellow"/>
        </w:rPr>
      </w:pPr>
    </w:p>
    <w:p w14:paraId="32D63AE5" w14:textId="77777777" w:rsidR="004911D9" w:rsidRPr="00F52CBE" w:rsidRDefault="004911D9" w:rsidP="004911D9">
      <w:pPr>
        <w:jc w:val="both"/>
        <w:rPr>
          <w:rFonts w:cstheme="minorHAnsi"/>
          <w:b/>
          <w:bCs/>
          <w:color w:val="000000"/>
          <w:u w:val="single"/>
        </w:rPr>
      </w:pPr>
      <w:r w:rsidRPr="00F52CBE">
        <w:rPr>
          <w:rFonts w:cstheme="minorHAnsi"/>
          <w:b/>
          <w:color w:val="000000"/>
          <w:u w:val="single"/>
          <w:lang w:bidi="cy-GB"/>
        </w:rPr>
        <w:t>Cyfathrebu a Gweithio’n Rhan o Dîm</w:t>
      </w:r>
    </w:p>
    <w:p w14:paraId="5F9E2833" w14:textId="77777777" w:rsidR="004911D9" w:rsidRPr="00AA005E" w:rsidRDefault="004911D9" w:rsidP="004911D9">
      <w:pPr>
        <w:pStyle w:val="ListParagraph"/>
        <w:numPr>
          <w:ilvl w:val="0"/>
          <w:numId w:val="2"/>
        </w:numPr>
        <w:spacing w:after="0" w:line="240" w:lineRule="auto"/>
        <w:jc w:val="both"/>
        <w:rPr>
          <w:rFonts w:cstheme="minorHAnsi"/>
          <w:color w:val="000000"/>
        </w:rPr>
      </w:pPr>
      <w:r w:rsidRPr="00AA005E">
        <w:rPr>
          <w:rFonts w:cstheme="minorHAnsi"/>
          <w:color w:val="000000"/>
          <w:lang w:bidi="cy-GB"/>
        </w:rPr>
        <w:t>Gallu diamheuol i gyfathrebu'n effeithiol ac yn argyhoeddiadol</w:t>
      </w:r>
    </w:p>
    <w:p w14:paraId="51791188" w14:textId="77777777" w:rsidR="004911D9" w:rsidRPr="00DF0442" w:rsidRDefault="004911D9" w:rsidP="004911D9">
      <w:pPr>
        <w:pStyle w:val="ListParagraph"/>
        <w:numPr>
          <w:ilvl w:val="0"/>
          <w:numId w:val="2"/>
        </w:numPr>
        <w:spacing w:after="0" w:line="240" w:lineRule="auto"/>
        <w:jc w:val="both"/>
        <w:rPr>
          <w:rFonts w:cstheme="minorHAnsi"/>
          <w:color w:val="000000"/>
        </w:rPr>
      </w:pPr>
      <w:r w:rsidRPr="00DF0442">
        <w:rPr>
          <w:rFonts w:cstheme="minorHAnsi"/>
          <w:color w:val="000000"/>
          <w:lang w:bidi="cy-GB"/>
        </w:rPr>
        <w:t>Y gallu i oruchwylio gwaith eraill i sicrhau ffocws i ymdrechion y tîm, ysgogi unigolion, a gweithio’n effeithiol mewn cydweithrediadau amlddisgyblaethol mawr, gan gynnwys unedau treialon</w:t>
      </w:r>
    </w:p>
    <w:p w14:paraId="2CA2628D" w14:textId="77777777" w:rsidR="004911D9" w:rsidRPr="00F52CBE" w:rsidRDefault="004911D9" w:rsidP="004911D9">
      <w:pPr>
        <w:rPr>
          <w:rFonts w:cstheme="minorHAnsi"/>
          <w:b/>
          <w:bCs/>
          <w:color w:val="000000"/>
          <w:u w:val="single"/>
        </w:rPr>
      </w:pPr>
      <w:r w:rsidRPr="00F52CBE">
        <w:rPr>
          <w:rFonts w:cstheme="minorHAnsi"/>
          <w:color w:val="000000"/>
          <w:lang w:bidi="cy-GB"/>
        </w:rPr>
        <w:br/>
      </w:r>
      <w:r w:rsidRPr="00F52CBE">
        <w:rPr>
          <w:rFonts w:cstheme="minorHAnsi"/>
          <w:b/>
          <w:color w:val="000000"/>
          <w:u w:val="single"/>
          <w:lang w:bidi="cy-GB"/>
        </w:rPr>
        <w:t>Arall</w:t>
      </w:r>
    </w:p>
    <w:p w14:paraId="6CAB9463" w14:textId="77777777" w:rsidR="004911D9" w:rsidRPr="00F52CBE" w:rsidRDefault="004911D9" w:rsidP="004911D9">
      <w:pPr>
        <w:pStyle w:val="ListParagraph"/>
        <w:numPr>
          <w:ilvl w:val="0"/>
          <w:numId w:val="2"/>
        </w:numPr>
        <w:spacing w:after="0" w:line="240" w:lineRule="auto"/>
        <w:jc w:val="both"/>
        <w:rPr>
          <w:rFonts w:cstheme="minorHAnsi"/>
          <w:color w:val="000000"/>
        </w:rPr>
      </w:pPr>
      <w:r w:rsidRPr="00F52CBE">
        <w:rPr>
          <w:rFonts w:cstheme="minorHAnsi"/>
          <w:color w:val="000000"/>
          <w:lang w:bidi="cy-GB"/>
        </w:rPr>
        <w:t>Gallu diamheuol i fod yn greadigol ac yn arloesol a gweithio’n rhan o dîm yn y gwaith</w:t>
      </w:r>
    </w:p>
    <w:p w14:paraId="0D6879A7" w14:textId="77777777" w:rsidR="004911D9" w:rsidRPr="00F52CBE" w:rsidRDefault="004911D9" w:rsidP="004911D9">
      <w:pPr>
        <w:pStyle w:val="ListParagraph"/>
        <w:numPr>
          <w:ilvl w:val="0"/>
          <w:numId w:val="2"/>
        </w:numPr>
        <w:spacing w:after="0" w:line="240" w:lineRule="auto"/>
        <w:jc w:val="both"/>
        <w:rPr>
          <w:rFonts w:cstheme="minorHAnsi"/>
        </w:rPr>
      </w:pPr>
      <w:r w:rsidRPr="00F52CBE">
        <w:rPr>
          <w:rFonts w:cstheme="minorHAnsi"/>
          <w:lang w:bidi="cy-GB"/>
        </w:rPr>
        <w:lastRenderedPageBreak/>
        <w:t>Gallu diamheuol i weithio heb oruchwyliaeth agos</w:t>
      </w:r>
    </w:p>
    <w:p w14:paraId="7C0FAD7E" w14:textId="77777777" w:rsidR="004911D9" w:rsidRDefault="004911D9" w:rsidP="004911D9">
      <w:pPr>
        <w:spacing w:before="60" w:after="60"/>
        <w:rPr>
          <w:rFonts w:cstheme="minorHAnsi"/>
          <w:b/>
          <w:bCs/>
        </w:rPr>
      </w:pPr>
    </w:p>
    <w:p w14:paraId="007FB2F6" w14:textId="77777777" w:rsidR="004911D9" w:rsidRPr="00FC2BBB" w:rsidRDefault="004911D9" w:rsidP="004911D9">
      <w:pPr>
        <w:spacing w:before="60" w:after="60"/>
        <w:rPr>
          <w:rFonts w:cstheme="minorHAnsi"/>
          <w:b/>
          <w:bCs/>
          <w:u w:val="single"/>
        </w:rPr>
      </w:pPr>
      <w:r w:rsidRPr="00FC2BBB">
        <w:rPr>
          <w:rFonts w:cstheme="minorHAnsi"/>
          <w:b/>
          <w:u w:val="single"/>
          <w:lang w:bidi="cy-GB"/>
        </w:rPr>
        <w:t>Meini Prawf Dymunol</w:t>
      </w:r>
    </w:p>
    <w:p w14:paraId="3E014855" w14:textId="77777777" w:rsidR="004911D9" w:rsidRPr="00FC2BBB" w:rsidRDefault="004911D9" w:rsidP="004911D9">
      <w:pPr>
        <w:pStyle w:val="ListParagraph"/>
        <w:jc w:val="both"/>
        <w:rPr>
          <w:rFonts w:cstheme="minorHAnsi"/>
        </w:rPr>
      </w:pPr>
    </w:p>
    <w:p w14:paraId="5240AADD" w14:textId="77777777" w:rsidR="004911D9" w:rsidRPr="00FC2BBB" w:rsidRDefault="004911D9" w:rsidP="004911D9">
      <w:pPr>
        <w:pStyle w:val="ListParagraph"/>
        <w:numPr>
          <w:ilvl w:val="0"/>
          <w:numId w:val="3"/>
        </w:numPr>
        <w:spacing w:after="0" w:line="240" w:lineRule="auto"/>
        <w:rPr>
          <w:rFonts w:cstheme="minorHAnsi"/>
        </w:rPr>
      </w:pPr>
      <w:r w:rsidRPr="00FC2BBB">
        <w:rPr>
          <w:rFonts w:cstheme="minorHAnsi"/>
          <w:lang w:bidi="cy-GB"/>
        </w:rPr>
        <w:t>Tystiolaeth o gydweithio â’r diwydiant.</w:t>
      </w:r>
    </w:p>
    <w:p w14:paraId="15E7B841" w14:textId="77777777" w:rsidR="004911D9" w:rsidRPr="00FC2BBB" w:rsidRDefault="004911D9" w:rsidP="004911D9">
      <w:pPr>
        <w:pStyle w:val="ListParagraph"/>
        <w:ind w:left="0"/>
        <w:jc w:val="both"/>
        <w:rPr>
          <w:rFonts w:cstheme="minorHAnsi"/>
        </w:rPr>
      </w:pPr>
    </w:p>
    <w:p w14:paraId="75945287" w14:textId="77777777" w:rsidR="004911D9" w:rsidRPr="00FC2BBB" w:rsidRDefault="004911D9" w:rsidP="004911D9">
      <w:pPr>
        <w:pStyle w:val="ListParagraph"/>
        <w:numPr>
          <w:ilvl w:val="0"/>
          <w:numId w:val="3"/>
        </w:numPr>
        <w:spacing w:after="0" w:line="240" w:lineRule="auto"/>
        <w:jc w:val="both"/>
        <w:rPr>
          <w:rFonts w:cstheme="minorHAnsi"/>
        </w:rPr>
      </w:pPr>
      <w:r w:rsidRPr="00FC2BBB">
        <w:rPr>
          <w:rFonts w:cstheme="minorHAnsi"/>
          <w:lang w:bidi="cy-GB"/>
        </w:rPr>
        <w:t xml:space="preserve"> Gallu diamheuol i addasu i ofynion newidiol y gymuned addysg uwch. </w:t>
      </w:r>
    </w:p>
    <w:p w14:paraId="562EF8BB" w14:textId="77777777" w:rsidR="004911D9" w:rsidRPr="00FC2BBB" w:rsidRDefault="004911D9" w:rsidP="004911D9">
      <w:pPr>
        <w:pStyle w:val="ListParagraph"/>
        <w:ind w:left="0"/>
        <w:jc w:val="both"/>
        <w:rPr>
          <w:rFonts w:cstheme="minorHAnsi"/>
        </w:rPr>
      </w:pPr>
    </w:p>
    <w:p w14:paraId="63090927" w14:textId="77777777" w:rsidR="004911D9" w:rsidRPr="00FC2BBB" w:rsidRDefault="004911D9" w:rsidP="004911D9">
      <w:pPr>
        <w:pStyle w:val="ListParagraph"/>
        <w:numPr>
          <w:ilvl w:val="0"/>
          <w:numId w:val="3"/>
        </w:numPr>
        <w:spacing w:after="0" w:line="240" w:lineRule="auto"/>
        <w:jc w:val="both"/>
        <w:rPr>
          <w:rFonts w:cstheme="minorHAnsi"/>
        </w:rPr>
      </w:pPr>
      <w:r w:rsidRPr="00FC2BBB">
        <w:rPr>
          <w:rFonts w:cstheme="minorHAnsi"/>
          <w:lang w:bidi="cy-GB"/>
        </w:rPr>
        <w:t xml:space="preserve">Tystiolaeth o’r gallu i gyfrannu at rwydweithiau mewnol ac allanol, eu datblygu a'u defnyddio er mwyn gwella gweithgareddau ymchwil yr Ysgol. </w:t>
      </w:r>
    </w:p>
    <w:p w14:paraId="2F5FAD12" w14:textId="10EAD21F" w:rsidR="00C96DAA" w:rsidRDefault="00C96DAA" w:rsidP="004911D9"/>
    <w:p w14:paraId="6340137D" w14:textId="77777777" w:rsidR="00DC34C4" w:rsidRDefault="00DC34C4" w:rsidP="00DC34C4">
      <w:pPr>
        <w:rPr>
          <w:rFonts w:eastAsia="Times New Roman" w:cs="Times New Roman"/>
          <w:b/>
          <w:bCs/>
          <w:color w:val="121212"/>
          <w:sz w:val="21"/>
          <w:szCs w:val="21"/>
          <w:lang w:eastAsia="en-GB"/>
        </w:rPr>
      </w:pPr>
      <w:r>
        <w:rPr>
          <w:rFonts w:eastAsia="Times New Roman" w:cs="Times New Roman"/>
          <w:b/>
          <w:color w:val="121212"/>
          <w:sz w:val="21"/>
          <w:szCs w:val="21"/>
          <w:lang w:bidi="cy-GB"/>
        </w:rPr>
        <w:t>Gwybodaeth Ychwanegol</w:t>
      </w:r>
    </w:p>
    <w:p w14:paraId="2C388ADD" w14:textId="77777777" w:rsidR="00DC34C4" w:rsidRDefault="00DC34C4" w:rsidP="00DC34C4">
      <w:pPr>
        <w:shd w:val="clear" w:color="auto" w:fill="FFFFFF"/>
        <w:jc w:val="both"/>
        <w:rPr>
          <w:rFonts w:ascii="Helvetica" w:eastAsia="Times New Roman" w:hAnsi="Helvetica" w:cs="Times New Roman"/>
          <w:color w:val="121212"/>
          <w:sz w:val="21"/>
          <w:szCs w:val="21"/>
          <w:lang w:eastAsia="en-GB"/>
        </w:rPr>
      </w:pPr>
      <w:r>
        <w:rPr>
          <w:rFonts w:ascii="Helvetica" w:eastAsia="Times New Roman" w:hAnsi="Helvetica" w:cs="Times New Roman"/>
          <w:color w:val="121212"/>
          <w:sz w:val="21"/>
          <w:szCs w:val="21"/>
          <w:lang w:bidi="cy-GB"/>
        </w:rPr>
        <w:t>Isod, ceir crynodeb o’r rhaglen REDUCE. Bydd yr ymgeisydd llwyddiannus yn cymryd rhan yng nghamau olaf y rhaglen (WP3-6) ac yn y gwaith o gynnal ymchwil profi cysyniad i gefnogi ceisiadau am gyllid.</w:t>
      </w:r>
    </w:p>
    <w:p w14:paraId="1033FBB5" w14:textId="77777777" w:rsidR="00DC34C4" w:rsidRDefault="00DC34C4" w:rsidP="00DC34C4">
      <w:pPr>
        <w:shd w:val="clear" w:color="auto" w:fill="FFFFFF"/>
        <w:jc w:val="both"/>
        <w:rPr>
          <w:rFonts w:ascii="Helvetica" w:eastAsia="Times New Roman" w:hAnsi="Helvetica" w:cs="Times New Roman"/>
          <w:color w:val="121212"/>
          <w:sz w:val="21"/>
          <w:szCs w:val="21"/>
          <w:lang w:eastAsia="en-GB"/>
        </w:rPr>
      </w:pPr>
    </w:p>
    <w:p w14:paraId="354C03CE" w14:textId="77777777" w:rsidR="00DC34C4" w:rsidRPr="0057735C" w:rsidRDefault="00DC34C4" w:rsidP="00DC34C4">
      <w:pPr>
        <w:shd w:val="clear" w:color="auto" w:fill="FFFFFF"/>
        <w:jc w:val="both"/>
        <w:rPr>
          <w:rFonts w:ascii="Helvetica" w:eastAsia="Times New Roman" w:hAnsi="Helvetica" w:cs="Times New Roman"/>
          <w:b/>
          <w:color w:val="121212"/>
          <w:sz w:val="21"/>
          <w:szCs w:val="21"/>
          <w:lang w:eastAsia="en-GB"/>
        </w:rPr>
      </w:pPr>
      <w:r>
        <w:rPr>
          <w:rFonts w:ascii="Helvetica" w:eastAsia="Times New Roman" w:hAnsi="Helvetica" w:cs="Times New Roman"/>
          <w:b/>
          <w:color w:val="121212"/>
          <w:sz w:val="21"/>
          <w:szCs w:val="21"/>
          <w:lang w:bidi="cy-GB"/>
        </w:rPr>
        <w:t>Prif Gwestiwn Ymchwil:</w:t>
      </w:r>
    </w:p>
    <w:p w14:paraId="403AC064" w14:textId="77777777" w:rsidR="00DC34C4" w:rsidRPr="0057735C" w:rsidRDefault="00DC34C4" w:rsidP="00DC34C4">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color w:val="121212"/>
          <w:sz w:val="21"/>
          <w:szCs w:val="21"/>
          <w:lang w:bidi="cy-GB"/>
        </w:rPr>
        <w:t>A oes modd lleihau costau wlserau traed diabetig (DFU), a’u heffaith ar gleifion ac ar y GIG, trwy ymyrraeth gymhleth sy’n targedu’r ffactorau risg seicolegol/ymddygiadol ynghlwm wrth wlserau yn dychwelyd ac yn gwella?</w:t>
      </w:r>
    </w:p>
    <w:p w14:paraId="28F38BE7" w14:textId="77777777" w:rsidR="00DC34C4" w:rsidRPr="0057735C" w:rsidRDefault="00DC34C4" w:rsidP="00DC34C4">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bidi="cy-GB"/>
        </w:rPr>
        <w:t>Cefndir:</w:t>
      </w:r>
    </w:p>
    <w:p w14:paraId="224AF303"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Mae gan un o bob 17 o bobl yn y DU ddiabetes. Mae wlserau traed diabetig (DFU) yn gymhlethdod cyffredin, cronig a drud sy’n gysylltiedig â’r clefyd ac sy’n effeithio 25% o gleifion. Bydd llai na hanner o’r rheiny wedi gwella’n llwyr o wlserau ar ôl chwe mis o driniaeth. Mae yna gryn dipyn o faich corfforol ac emosiynol hefyd: mae 32% o’r cleifion yn dioddef o iselder sy’n arwain at risg o farwolaeth sydd deirgwaith yn uwch. Gwariodd y GIG oddeutu £1 biliwn ar ofal traed diabetig yn ystod 2014-15. </w:t>
      </w:r>
    </w:p>
    <w:p w14:paraId="3059889E"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Y prif ffactor risg ar gyfer wlserau yw wlserau blaenorol: gyda 40% o’r cleifion yn datblygu wlserau eto cyn pen blwyddyn. Ceir cyfyngiadau sylweddol yng nghanllawiau NICE ar reoli’r cleifion risg uchel hyn; gan ddibynnu ar atgyfeiriadau at dimau gwarchod traed ac i ‘addysg’. Fodd bynnag, ni ddiffinnir yr ‘addysg’, ac mae’n cael ei hargymell ar sail barn arbenigwyr, nid ymchwil. Yn wir, dengys adolygiadau systematig olynol nad yw addysg ar ei phen ei hun yn gwella canlyniadau clinigol.  At hynny, mae’r canllawiau’n anwybyddu’r ffactorau risg seicolegol/ymddygiadol er gwaetha’r dystiolaeth eu bod yn chwarae rhan.</w:t>
      </w:r>
    </w:p>
    <w:p w14:paraId="75DAD6A8"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Yn flaenorol, rydym wedi datblygu ymyrraeth gymhleth (REDUCE) i dargedu’r ffactorau risg seicolegol/ymddygiadol sy’n gysylltiedig â DFU yn dychwelyd ac yn gwella. Mae angen gwerthuso hyn. Yn ogystal â hyn, rydym wedi nodi y byddai cleifion yn falch o gael ymyrraeth ddigidol ychwanegol i gefnogi newid hirdymor i’r ffactorau risg hyn. </w:t>
      </w:r>
    </w:p>
    <w:p w14:paraId="6769F340"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Yn hyn o beth, nod y rhaglen yw:</w:t>
      </w:r>
    </w:p>
    <w:p w14:paraId="66A5C0C7" w14:textId="77777777" w:rsidR="00DC34C4" w:rsidRPr="0057735C" w:rsidRDefault="00DC34C4" w:rsidP="00DC34C4">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Datblygu rhaglen hyfforddi ac ymyrraeth ddigidol REDUCE; </w:t>
      </w:r>
    </w:p>
    <w:p w14:paraId="7FE18D06" w14:textId="77777777" w:rsidR="00DC34C4" w:rsidRPr="0057735C" w:rsidRDefault="00DC34C4" w:rsidP="00DC34C4">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Profi’r ymyrraeth a threialu gweithdrefnau mewn treial peilot;</w:t>
      </w:r>
    </w:p>
    <w:p w14:paraId="0AEC0D41" w14:textId="77777777" w:rsidR="00DC34C4" w:rsidRPr="0057735C" w:rsidRDefault="00DC34C4" w:rsidP="00DC34C4">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Gwerthuso a yw REDUCE yn gweithio, ac os felly, sut; </w:t>
      </w:r>
    </w:p>
    <w:p w14:paraId="1CC523A6" w14:textId="77777777" w:rsidR="00DC34C4" w:rsidRPr="0057735C" w:rsidRDefault="00DC34C4" w:rsidP="00DC34C4">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Pennu a yw’n </w:t>
      </w:r>
      <w:proofErr w:type="spellStart"/>
      <w:r w:rsidRPr="0057735C">
        <w:rPr>
          <w:rFonts w:ascii="Helvetica" w:eastAsia="Times New Roman" w:hAnsi="Helvetica" w:cs="Times New Roman"/>
          <w:color w:val="121212"/>
          <w:sz w:val="21"/>
          <w:szCs w:val="21"/>
          <w:lang w:bidi="cy-GB"/>
        </w:rPr>
        <w:t>gosteffeithiol</w:t>
      </w:r>
      <w:proofErr w:type="spellEnd"/>
      <w:r w:rsidRPr="0057735C">
        <w:rPr>
          <w:rFonts w:ascii="Helvetica" w:eastAsia="Times New Roman" w:hAnsi="Helvetica" w:cs="Times New Roman"/>
          <w:color w:val="121212"/>
          <w:sz w:val="21"/>
          <w:szCs w:val="21"/>
          <w:lang w:bidi="cy-GB"/>
        </w:rPr>
        <w:t>;</w:t>
      </w:r>
    </w:p>
    <w:p w14:paraId="51F55126" w14:textId="77777777" w:rsidR="00DC34C4" w:rsidRPr="0057735C" w:rsidRDefault="00DC34C4" w:rsidP="00DC34C4">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Nodi’r ffactorau o ran y GIG a chleifion a allai ddylanwadu ar y modd y caiff REDUCE ei weithredu.</w:t>
      </w:r>
    </w:p>
    <w:p w14:paraId="4B370156"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p>
    <w:p w14:paraId="183B149D" w14:textId="77777777" w:rsidR="00DC34C4" w:rsidRPr="0057735C" w:rsidRDefault="00DC34C4" w:rsidP="00DC34C4">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bidi="cy-GB"/>
        </w:rPr>
        <w:t>Dulliau:</w:t>
      </w:r>
    </w:p>
    <w:p w14:paraId="2D9292BE"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Mae’r rhaglen yn cynnwys chwe phecyn gwaith (WP). Bydd WP1 yn defnyddio dull sy’n canolbwyntio ar yr unigolyn wrth ddatblygu ymyrraeth; a bydd y rhaglen hyfforddit yn cael ei datblygu ar y cyd â’n grŵp PPI. Bydd y treial peilot (WP2) yn defnyddio dulliau ansoddol i archwilio a oes angen mireinio REDUCE, y rhaglen hyfforddi, y model rhesymeg neu’r offeryn </w:t>
      </w:r>
      <w:proofErr w:type="spellStart"/>
      <w:r w:rsidRPr="0057735C">
        <w:rPr>
          <w:rFonts w:ascii="Helvetica" w:eastAsia="Times New Roman" w:hAnsi="Helvetica" w:cs="Times New Roman"/>
          <w:color w:val="121212"/>
          <w:sz w:val="21"/>
          <w:szCs w:val="21"/>
          <w:lang w:bidi="cy-GB"/>
        </w:rPr>
        <w:t>cywiredd</w:t>
      </w:r>
      <w:proofErr w:type="spellEnd"/>
      <w:r w:rsidRPr="0057735C">
        <w:rPr>
          <w:rFonts w:ascii="Helvetica" w:eastAsia="Times New Roman" w:hAnsi="Helvetica" w:cs="Times New Roman"/>
          <w:color w:val="121212"/>
          <w:sz w:val="21"/>
          <w:szCs w:val="21"/>
          <w:lang w:bidi="cy-GB"/>
        </w:rPr>
        <w:t xml:space="preserve"> ymyrraeth; a bydd yn monitro’r broses recriwtio, cyfraddau llenwi holiaduron, a dulliau casglu data canlyniadau. Bydd y prif dreial (WP3) yn mesur a yw REDUCE yn lleihau’n sylweddol nifer y dyddiau heb wlserau ymhlith cleifion sydd mewn perygl o gael wlserau newydd. Bydd gwerthusiad proses dulliau cymysg yn archwilio’r modd y mae REDUCE yn gweithio ac i bwy, yn ogystal â </w:t>
      </w:r>
      <w:proofErr w:type="spellStart"/>
      <w:r w:rsidRPr="0057735C">
        <w:rPr>
          <w:rFonts w:ascii="Helvetica" w:eastAsia="Times New Roman" w:hAnsi="Helvetica" w:cs="Times New Roman"/>
          <w:color w:val="121212"/>
          <w:sz w:val="21"/>
          <w:szCs w:val="21"/>
          <w:lang w:bidi="cy-GB"/>
        </w:rPr>
        <w:t>chywiredd</w:t>
      </w:r>
      <w:proofErr w:type="spellEnd"/>
      <w:r w:rsidRPr="0057735C">
        <w:rPr>
          <w:rFonts w:ascii="Helvetica" w:eastAsia="Times New Roman" w:hAnsi="Helvetica" w:cs="Times New Roman"/>
          <w:color w:val="121212"/>
          <w:sz w:val="21"/>
          <w:szCs w:val="21"/>
          <w:lang w:bidi="cy-GB"/>
        </w:rPr>
        <w:t xml:space="preserve"> yr ymyrraeth (WP4). Bydd WP5 yn asesu </w:t>
      </w:r>
      <w:proofErr w:type="spellStart"/>
      <w:r w:rsidRPr="0057735C">
        <w:rPr>
          <w:rFonts w:ascii="Helvetica" w:eastAsia="Times New Roman" w:hAnsi="Helvetica" w:cs="Times New Roman"/>
          <w:color w:val="121212"/>
          <w:sz w:val="21"/>
          <w:szCs w:val="21"/>
          <w:lang w:bidi="cy-GB"/>
        </w:rPr>
        <w:t>costeffeithiolrwydd</w:t>
      </w:r>
      <w:proofErr w:type="spellEnd"/>
      <w:r w:rsidRPr="0057735C">
        <w:rPr>
          <w:rFonts w:ascii="Helvetica" w:eastAsia="Times New Roman" w:hAnsi="Helvetica" w:cs="Times New Roman"/>
          <w:color w:val="121212"/>
          <w:sz w:val="21"/>
          <w:szCs w:val="21"/>
          <w:lang w:bidi="cy-GB"/>
        </w:rPr>
        <w:t>. Bydd WP6a yn cynnal arolwg o’r darparwyr i nodi llwybrau trin presennol a nodi rhwystrau a hwyluswyr o ran gallu cynnig REDUCE. Bydd modelu cyfrifiadurol rhagfynegol yn archwilio pwy fydd yn elwa fwyaf o REDUCE, ac ym mha ffyrdd (WP6b).</w:t>
      </w:r>
    </w:p>
    <w:p w14:paraId="6B145657"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p>
    <w:p w14:paraId="06414736" w14:textId="77777777" w:rsidR="00DC34C4" w:rsidRPr="0057735C" w:rsidRDefault="00DC34C4" w:rsidP="00DC34C4">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bidi="cy-GB"/>
        </w:rPr>
        <w:t>Effaith/Lledaenu:</w:t>
      </w:r>
    </w:p>
    <w:p w14:paraId="1155A2FC" w14:textId="77777777" w:rsidR="00DC34C4" w:rsidRDefault="00DC34C4" w:rsidP="00DC34C4">
      <w:pPr>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 xml:space="preserve">Gall cynnydd o 15% yn nifer y cleifion sydd heb wlserau arbed £105 miliwn y flwyddyn i’r GIG os yw REDUCE yn effeithiol. Hefyd, gallai’r canfyddiadau arwain at newid yn y ffordd y mae DFU a chyflyrau cronig eraill </w:t>
      </w:r>
    </w:p>
    <w:p w14:paraId="1D5A5226"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yn cael eu rheoli, trwy arddangos sut gall diwygio ffactorau risg seicolegol/ymddygiadol wella canlyniadau i gleifion a’r GIG.</w:t>
      </w:r>
    </w:p>
    <w:p w14:paraId="2D0E42EA" w14:textId="77777777" w:rsidR="00DC34C4" w:rsidRPr="0057735C" w:rsidRDefault="00DC34C4" w:rsidP="00DC34C4">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bidi="cy-GB"/>
        </w:rPr>
        <w:t>Byddwn yn rhannu canfyddiadau â chleifion a chynulleidfaoedd academaidd, clinigol a chomisiynu.</w:t>
      </w:r>
    </w:p>
    <w:p w14:paraId="1729CCF3" w14:textId="77777777" w:rsidR="00DC34C4" w:rsidRPr="007704D4" w:rsidRDefault="00DC34C4" w:rsidP="00DC34C4">
      <w:pPr>
        <w:rPr>
          <w:rFonts w:eastAsia="Times New Roman" w:cs="Times New Roman"/>
          <w:b/>
          <w:bCs/>
          <w:color w:val="121212"/>
          <w:sz w:val="21"/>
          <w:szCs w:val="21"/>
          <w:lang w:eastAsia="en-GB"/>
        </w:rPr>
      </w:pPr>
    </w:p>
    <w:p w14:paraId="35D1B743" w14:textId="77777777" w:rsidR="00DC34C4" w:rsidRDefault="00DC34C4" w:rsidP="004911D9"/>
    <w:p w14:paraId="7553ECA6" w14:textId="77777777" w:rsidR="00DC34C4" w:rsidRPr="004911D9" w:rsidRDefault="00DC34C4" w:rsidP="004911D9"/>
    <w:sectPr w:rsidR="00DC34C4" w:rsidRPr="00491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24F"/>
    <w:multiLevelType w:val="hybridMultilevel"/>
    <w:tmpl w:val="E20C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A6A18"/>
    <w:multiLevelType w:val="hybridMultilevel"/>
    <w:tmpl w:val="C9FEB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83FBF"/>
    <w:multiLevelType w:val="hybridMultilevel"/>
    <w:tmpl w:val="9D4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54A27"/>
    <w:multiLevelType w:val="hybridMultilevel"/>
    <w:tmpl w:val="C270E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4652777">
    <w:abstractNumId w:val="0"/>
  </w:num>
  <w:num w:numId="2" w16cid:durableId="1607499342">
    <w:abstractNumId w:val="1"/>
  </w:num>
  <w:num w:numId="3" w16cid:durableId="201330025">
    <w:abstractNumId w:val="3"/>
  </w:num>
  <w:num w:numId="4" w16cid:durableId="46080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1D9"/>
    <w:rsid w:val="004911D9"/>
    <w:rsid w:val="00744E89"/>
    <w:rsid w:val="0074736B"/>
    <w:rsid w:val="007D5724"/>
    <w:rsid w:val="00C96DAA"/>
    <w:rsid w:val="00DC3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74B9"/>
  <w15:chartTrackingRefBased/>
  <w15:docId w15:val="{BA9295B3-8D65-498E-8C13-09A6F264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1D9"/>
    <w:rPr>
      <w:lang w:val="cy-GB"/>
    </w:rPr>
  </w:style>
  <w:style w:type="paragraph" w:styleId="Heading1">
    <w:name w:val="heading 1"/>
    <w:basedOn w:val="Normal"/>
    <w:next w:val="Normal"/>
    <w:link w:val="Heading1Char"/>
    <w:uiPriority w:val="9"/>
    <w:qFormat/>
    <w:rsid w:val="0049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1D9"/>
    <w:rPr>
      <w:rFonts w:eastAsiaTheme="majorEastAsia" w:cstheme="majorBidi"/>
      <w:color w:val="272727" w:themeColor="text1" w:themeTint="D8"/>
    </w:rPr>
  </w:style>
  <w:style w:type="paragraph" w:styleId="Title">
    <w:name w:val="Title"/>
    <w:basedOn w:val="Normal"/>
    <w:next w:val="Normal"/>
    <w:link w:val="TitleChar"/>
    <w:uiPriority w:val="10"/>
    <w:qFormat/>
    <w:rsid w:val="004911D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911D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91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1D9"/>
    <w:pPr>
      <w:spacing w:before="160"/>
      <w:jc w:val="center"/>
    </w:pPr>
    <w:rPr>
      <w:i/>
      <w:iCs/>
      <w:color w:val="404040" w:themeColor="text1" w:themeTint="BF"/>
    </w:rPr>
  </w:style>
  <w:style w:type="character" w:customStyle="1" w:styleId="QuoteChar">
    <w:name w:val="Quote Char"/>
    <w:basedOn w:val="DefaultParagraphFont"/>
    <w:link w:val="Quote"/>
    <w:uiPriority w:val="29"/>
    <w:rsid w:val="004911D9"/>
    <w:rPr>
      <w:i/>
      <w:iCs/>
      <w:color w:val="404040" w:themeColor="text1" w:themeTint="BF"/>
    </w:rPr>
  </w:style>
  <w:style w:type="paragraph" w:styleId="ListParagraph">
    <w:name w:val="List Paragraph"/>
    <w:basedOn w:val="Normal"/>
    <w:uiPriority w:val="34"/>
    <w:qFormat/>
    <w:rsid w:val="004911D9"/>
    <w:pPr>
      <w:ind w:left="720"/>
      <w:contextualSpacing/>
    </w:pPr>
  </w:style>
  <w:style w:type="character" w:styleId="IntenseEmphasis">
    <w:name w:val="Intense Emphasis"/>
    <w:basedOn w:val="DefaultParagraphFont"/>
    <w:uiPriority w:val="21"/>
    <w:qFormat/>
    <w:rsid w:val="004911D9"/>
    <w:rPr>
      <w:i/>
      <w:iCs/>
      <w:color w:val="0F4761" w:themeColor="accent1" w:themeShade="BF"/>
    </w:rPr>
  </w:style>
  <w:style w:type="paragraph" w:styleId="IntenseQuote">
    <w:name w:val="Intense Quote"/>
    <w:basedOn w:val="Normal"/>
    <w:next w:val="Normal"/>
    <w:link w:val="IntenseQuoteChar"/>
    <w:uiPriority w:val="30"/>
    <w:qFormat/>
    <w:rsid w:val="0049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1D9"/>
    <w:rPr>
      <w:i/>
      <w:iCs/>
      <w:color w:val="0F4761" w:themeColor="accent1" w:themeShade="BF"/>
    </w:rPr>
  </w:style>
  <w:style w:type="character" w:styleId="IntenseReference">
    <w:name w:val="Intense Reference"/>
    <w:basedOn w:val="DefaultParagraphFont"/>
    <w:uiPriority w:val="32"/>
    <w:qFormat/>
    <w:rsid w:val="00491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1359</Words>
  <Characters>7749</Characters>
  <Application>Microsoft Office Word</Application>
  <DocSecurity>0</DocSecurity>
  <Lines>64</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Franklin</dc:creator>
  <cp:keywords/>
  <dc:description/>
  <cp:lastModifiedBy>Jodie Franklin</cp:lastModifiedBy>
  <cp:revision>2</cp:revision>
  <dcterms:created xsi:type="dcterms:W3CDTF">2026-06-08T15:07:00Z</dcterms:created>
  <dcterms:modified xsi:type="dcterms:W3CDTF">2026-06-08T15:27:00Z</dcterms:modified>
</cp:coreProperties>
</file>